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4E" w:rsidRDefault="002D034E" w:rsidP="002D034E">
      <w:pPr>
        <w:pStyle w:val="Tekstpodstawowy"/>
        <w:spacing w:before="150"/>
        <w:ind w:right="2116"/>
      </w:pPr>
      <w:bookmarkStart w:id="0" w:name="_GoBack"/>
      <w:bookmarkEnd w:id="0"/>
    </w:p>
    <w:p w:rsidR="002D034E" w:rsidRPr="002D034E" w:rsidRDefault="002D034E" w:rsidP="002D034E"/>
    <w:p w:rsidR="006C2143" w:rsidRPr="00A94552" w:rsidRDefault="002D034E">
      <w:pPr>
        <w:pStyle w:val="Tekstpodstawowy"/>
        <w:spacing w:before="150"/>
        <w:ind w:left="2351" w:right="211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272E3" w:rsidRPr="00A94552">
        <w:rPr>
          <w:rFonts w:asciiTheme="minorHAnsi" w:hAnsiTheme="minorHAnsi" w:cstheme="minorHAnsi"/>
        </w:rPr>
        <w:t>oduł wybieralny</w:t>
      </w:r>
      <w:r w:rsidR="008110C2" w:rsidRPr="00A94552">
        <w:rPr>
          <w:rFonts w:asciiTheme="minorHAnsi" w:hAnsiTheme="minorHAnsi" w:cstheme="minorHAnsi"/>
        </w:rPr>
        <w:t xml:space="preserve">: </w:t>
      </w:r>
      <w:r w:rsidR="003D0C63" w:rsidRPr="00A94552">
        <w:rPr>
          <w:rFonts w:asciiTheme="minorHAnsi" w:hAnsiTheme="minorHAnsi" w:cstheme="minorHAnsi"/>
        </w:rPr>
        <w:t>Specjalistyczne aspekty komunikacji w języku francuskim</w:t>
      </w:r>
    </w:p>
    <w:p w:rsidR="006C2143" w:rsidRPr="00A94552" w:rsidRDefault="006C2143">
      <w:pPr>
        <w:rPr>
          <w:rFonts w:asciiTheme="minorHAnsi" w:hAnsiTheme="minorHAnsi" w:cstheme="minorHAnsi"/>
          <w:b/>
          <w:sz w:val="24"/>
          <w:szCs w:val="24"/>
        </w:rPr>
      </w:pPr>
    </w:p>
    <w:p w:rsidR="006C2143" w:rsidRPr="00A94552" w:rsidRDefault="006C2143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407"/>
        <w:gridCol w:w="1493"/>
      </w:tblGrid>
      <w:tr w:rsidR="00997B38" w:rsidRPr="00A94552" w:rsidTr="00DD6756">
        <w:trPr>
          <w:trHeight w:val="805"/>
        </w:trPr>
        <w:tc>
          <w:tcPr>
            <w:tcW w:w="1140" w:type="dxa"/>
            <w:shd w:val="clear" w:color="auto" w:fill="B4C5E7"/>
          </w:tcPr>
          <w:p w:rsidR="00997B38" w:rsidRPr="00A94552" w:rsidRDefault="00997B38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7B38" w:rsidRPr="00A94552" w:rsidRDefault="00997B38">
            <w:pPr>
              <w:pStyle w:val="TableParagraph"/>
              <w:ind w:left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Symbol</w:t>
            </w:r>
          </w:p>
        </w:tc>
        <w:tc>
          <w:tcPr>
            <w:tcW w:w="6407" w:type="dxa"/>
            <w:shd w:val="clear" w:color="auto" w:fill="B4C5E7"/>
          </w:tcPr>
          <w:p w:rsidR="00997B38" w:rsidRDefault="00997B38" w:rsidP="00997B38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97B38" w:rsidRPr="00A94552" w:rsidRDefault="00997B38" w:rsidP="00997B38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7B38">
              <w:rPr>
                <w:rFonts w:asciiTheme="minorHAnsi" w:hAnsiTheme="minorHAnsi" w:cstheme="minorHAnsi"/>
                <w:b/>
                <w:sz w:val="24"/>
                <w:szCs w:val="24"/>
              </w:rPr>
              <w:t>Opis efektu uczenia się</w:t>
            </w:r>
          </w:p>
        </w:tc>
        <w:tc>
          <w:tcPr>
            <w:tcW w:w="1493" w:type="dxa"/>
            <w:shd w:val="clear" w:color="auto" w:fill="B4C5E7"/>
          </w:tcPr>
          <w:p w:rsidR="00997B38" w:rsidRPr="00A94552" w:rsidRDefault="00DD6756" w:rsidP="00DD6756">
            <w:pPr>
              <w:pStyle w:val="TableParagraph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0B8D">
              <w:rPr>
                <w:rFonts w:ascii="Georgia" w:hAnsi="Georgia"/>
                <w:sz w:val="20"/>
                <w:szCs w:val="20"/>
              </w:rPr>
              <w:t>Odniesienie do charakterystyk drugiego stopnia PRK (2018) – poziom 6</w:t>
            </w:r>
            <w:r w:rsidR="00997B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C2143" w:rsidRPr="00A94552">
        <w:trPr>
          <w:trHeight w:val="734"/>
        </w:trPr>
        <w:tc>
          <w:tcPr>
            <w:tcW w:w="9040" w:type="dxa"/>
            <w:gridSpan w:val="3"/>
            <w:shd w:val="clear" w:color="auto" w:fill="D9E1F3"/>
          </w:tcPr>
          <w:p w:rsidR="006C2143" w:rsidRPr="00A94552" w:rsidRDefault="006C21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2143" w:rsidRPr="00A94552" w:rsidRDefault="001C5510">
            <w:pPr>
              <w:pStyle w:val="TableParagraph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Wiedza: Absolwent</w:t>
            </w:r>
            <w:r w:rsidR="0051645C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zna i rozumie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m-W-1</w:t>
            </w:r>
          </w:p>
        </w:tc>
        <w:tc>
          <w:tcPr>
            <w:tcW w:w="6407" w:type="dxa"/>
          </w:tcPr>
          <w:p w:rsidR="00DD6756" w:rsidRPr="00A94552" w:rsidRDefault="00DD6756" w:rsidP="00DD6756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specjalistyczne słownictwo i niezbędne struktury leksykalno-gramatyczne z zakresu francuskiego języka biznesu, komunikacji medialnej, instytucji europejskich;</w:t>
            </w:r>
          </w:p>
        </w:tc>
        <w:tc>
          <w:tcPr>
            <w:tcW w:w="1493" w:type="dxa"/>
          </w:tcPr>
          <w:p w:rsidR="00DD6756" w:rsidRPr="00A94552" w:rsidRDefault="00DD6756" w:rsidP="00C20EAA">
            <w:pPr>
              <w:pStyle w:val="TableParagraph"/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m-W-2</w:t>
            </w:r>
          </w:p>
        </w:tc>
        <w:tc>
          <w:tcPr>
            <w:tcW w:w="6407" w:type="dxa"/>
          </w:tcPr>
          <w:p w:rsidR="00DD6756" w:rsidRPr="00A94552" w:rsidRDefault="00DD6756" w:rsidP="00DD6756">
            <w:pPr>
              <w:pStyle w:val="TableParagraph"/>
              <w:spacing w:before="240" w:after="240"/>
              <w:ind w:right="98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znaczenie tekstów kultury (w tym tekstów literackich) jako szczególnej formy komunikacji międzyludzkiej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1493" w:type="dxa"/>
          </w:tcPr>
          <w:p w:rsidR="00DD6756" w:rsidRPr="00A94552" w:rsidRDefault="00C20EAA" w:rsidP="00C20EAA">
            <w:pPr>
              <w:pStyle w:val="TableParagraph"/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6C2143" w:rsidRPr="00A94552">
        <w:trPr>
          <w:trHeight w:val="733"/>
        </w:trPr>
        <w:tc>
          <w:tcPr>
            <w:tcW w:w="9040" w:type="dxa"/>
            <w:gridSpan w:val="3"/>
            <w:shd w:val="clear" w:color="auto" w:fill="D9E1F3"/>
          </w:tcPr>
          <w:p w:rsidR="006C2143" w:rsidRPr="00A94552" w:rsidRDefault="006C2143" w:rsidP="00C20EAA">
            <w:pPr>
              <w:pStyle w:val="TableParagraph"/>
              <w:spacing w:before="1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2143" w:rsidRPr="00A94552" w:rsidRDefault="001C5510" w:rsidP="00C20EAA">
            <w:pPr>
              <w:pStyle w:val="TableParagraph"/>
              <w:spacing w:before="1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Umiejętności: Absolwent</w:t>
            </w:r>
            <w:r w:rsidR="0051645C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potrafi</w:t>
            </w:r>
          </w:p>
        </w:tc>
      </w:tr>
      <w:tr w:rsidR="00DD6756" w:rsidRPr="00A94552" w:rsidTr="00DD6756">
        <w:trPr>
          <w:trHeight w:val="732"/>
        </w:trPr>
        <w:tc>
          <w:tcPr>
            <w:tcW w:w="1140" w:type="dxa"/>
          </w:tcPr>
          <w:p w:rsidR="00DD6756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m-U-1</w:t>
            </w:r>
          </w:p>
        </w:tc>
        <w:tc>
          <w:tcPr>
            <w:tcW w:w="6407" w:type="dxa"/>
          </w:tcPr>
          <w:p w:rsidR="00DD6756" w:rsidRPr="00A94552" w:rsidRDefault="00DD6756" w:rsidP="00DD6A9D">
            <w:pPr>
              <w:pStyle w:val="TableParagraph"/>
              <w:spacing w:before="240" w:after="24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dostosować komunikat do specjalistycznego kontekstu komunikacyjnego (w mowie i piśmie);</w:t>
            </w:r>
          </w:p>
        </w:tc>
        <w:tc>
          <w:tcPr>
            <w:tcW w:w="1493" w:type="dxa"/>
          </w:tcPr>
          <w:p w:rsidR="00DD6756" w:rsidRPr="00A94552" w:rsidRDefault="00C20EAA" w:rsidP="00C20EAA">
            <w:pPr>
              <w:pStyle w:val="TableParagraph"/>
              <w:spacing w:before="240" w:after="24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m-U-2</w:t>
            </w:r>
          </w:p>
        </w:tc>
        <w:tc>
          <w:tcPr>
            <w:tcW w:w="6407" w:type="dxa"/>
          </w:tcPr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</w:p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  podać kilka przykładów oddziaływania tekstów kultury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na odbiorcę w różnych zakresach </w:t>
            </w: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(psychologicznym, socjologicznym, społecznym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, filozoficznym, historycznym</w:t>
            </w: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;</w:t>
            </w:r>
          </w:p>
        </w:tc>
        <w:tc>
          <w:tcPr>
            <w:tcW w:w="1493" w:type="dxa"/>
          </w:tcPr>
          <w:p w:rsidR="00C20EAA" w:rsidRDefault="00C20EAA" w:rsidP="00C20EAA">
            <w:pPr>
              <w:widowControl/>
              <w:autoSpaceDE/>
              <w:autoSpaceDN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DD6756" w:rsidRPr="00A94552" w:rsidRDefault="00C20EAA" w:rsidP="00C20EA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  <w:tr w:rsidR="00DD6756" w:rsidRPr="00A94552" w:rsidTr="00DD6756">
        <w:trPr>
          <w:trHeight w:val="731"/>
        </w:trPr>
        <w:tc>
          <w:tcPr>
            <w:tcW w:w="1140" w:type="dxa"/>
          </w:tcPr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6756" w:rsidRPr="00A94552" w:rsidRDefault="00DD6756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m-U-3</w:t>
            </w:r>
          </w:p>
        </w:tc>
        <w:tc>
          <w:tcPr>
            <w:tcW w:w="6407" w:type="dxa"/>
          </w:tcPr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</w:p>
          <w:p w:rsidR="00DD6756" w:rsidRPr="00A94552" w:rsidRDefault="00DD6756" w:rsidP="003D0C6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  potrafi wskazać związki między kult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 xml:space="preserve">urą francuską i polską oraz ich komunikacyjne </w:t>
            </w:r>
            <w:r w:rsidRPr="00A945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aspekty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  <w:t>;</w:t>
            </w:r>
          </w:p>
        </w:tc>
        <w:tc>
          <w:tcPr>
            <w:tcW w:w="1493" w:type="dxa"/>
          </w:tcPr>
          <w:p w:rsidR="00C20EAA" w:rsidRDefault="00C20EAA" w:rsidP="00C20EAA">
            <w:pPr>
              <w:widowControl/>
              <w:autoSpaceDE/>
              <w:autoSpaceDN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  <w:p w:rsidR="00DD6756" w:rsidRPr="00A94552" w:rsidRDefault="00C20EAA" w:rsidP="00C20EA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bidi="ar-SA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</w:tbl>
    <w:p w:rsidR="006C2143" w:rsidRPr="00A94552" w:rsidRDefault="006C2143">
      <w:pPr>
        <w:rPr>
          <w:rFonts w:asciiTheme="minorHAnsi" w:hAnsiTheme="minorHAnsi" w:cstheme="minorHAnsi"/>
          <w:sz w:val="24"/>
          <w:szCs w:val="24"/>
        </w:rPr>
        <w:sectPr w:rsidR="006C2143" w:rsidRPr="00A94552">
          <w:headerReference w:type="default" r:id="rId8"/>
          <w:pgSz w:w="11910" w:h="16840"/>
          <w:pgMar w:top="2640" w:right="1440" w:bottom="280" w:left="1200" w:header="1420" w:footer="0" w:gutter="0"/>
          <w:cols w:space="708"/>
        </w:sectPr>
      </w:pPr>
    </w:p>
    <w:p w:rsidR="006C2143" w:rsidRPr="00A94552" w:rsidRDefault="002272E3">
      <w:pPr>
        <w:pStyle w:val="Tekstpodstawowy"/>
        <w:spacing w:before="150"/>
        <w:ind w:left="2351" w:right="2115"/>
        <w:jc w:val="center"/>
        <w:rPr>
          <w:rFonts w:asciiTheme="minorHAnsi" w:hAnsiTheme="minorHAnsi" w:cstheme="minorHAnsi"/>
        </w:rPr>
      </w:pPr>
      <w:r w:rsidRPr="00A94552">
        <w:rPr>
          <w:rFonts w:asciiTheme="minorHAnsi" w:hAnsiTheme="minorHAnsi" w:cstheme="minorHAnsi"/>
        </w:rPr>
        <w:lastRenderedPageBreak/>
        <w:t>m</w:t>
      </w:r>
      <w:r w:rsidR="008110C2" w:rsidRPr="00A94552">
        <w:rPr>
          <w:rFonts w:asciiTheme="minorHAnsi" w:hAnsiTheme="minorHAnsi" w:cstheme="minorHAnsi"/>
        </w:rPr>
        <w:t xml:space="preserve">oduł wybieralny: </w:t>
      </w:r>
      <w:r w:rsidR="003D0C63" w:rsidRPr="00A94552">
        <w:rPr>
          <w:rFonts w:asciiTheme="minorHAnsi" w:hAnsiTheme="minorHAnsi" w:cstheme="minorHAnsi"/>
        </w:rPr>
        <w:t>Przekładoznawstwo</w:t>
      </w:r>
    </w:p>
    <w:p w:rsidR="006C2143" w:rsidRPr="00A94552" w:rsidRDefault="006C2143">
      <w:pPr>
        <w:rPr>
          <w:rFonts w:asciiTheme="minorHAnsi" w:hAnsiTheme="minorHAnsi" w:cstheme="minorHAnsi"/>
          <w:b/>
          <w:sz w:val="24"/>
          <w:szCs w:val="24"/>
        </w:rPr>
      </w:pPr>
    </w:p>
    <w:p w:rsidR="006C2143" w:rsidRPr="00A94552" w:rsidRDefault="006C2143">
      <w:pPr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549"/>
        <w:gridCol w:w="1351"/>
      </w:tblGrid>
      <w:tr w:rsidR="00C20EAA" w:rsidRPr="00A94552" w:rsidTr="00C20EAA">
        <w:trPr>
          <w:trHeight w:val="805"/>
        </w:trPr>
        <w:tc>
          <w:tcPr>
            <w:tcW w:w="1140" w:type="dxa"/>
            <w:shd w:val="clear" w:color="auto" w:fill="B4C5E7"/>
          </w:tcPr>
          <w:p w:rsidR="00C20EAA" w:rsidRPr="00A94552" w:rsidRDefault="00C20EAA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ind w:left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Symbol</w:t>
            </w:r>
          </w:p>
        </w:tc>
        <w:tc>
          <w:tcPr>
            <w:tcW w:w="6549" w:type="dxa"/>
            <w:shd w:val="clear" w:color="auto" w:fill="B4C5E7"/>
          </w:tcPr>
          <w:p w:rsidR="00C20EAA" w:rsidRDefault="00C20EAA" w:rsidP="00C20EAA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20EAA" w:rsidRPr="00A94552" w:rsidRDefault="00C20EAA" w:rsidP="00C20EAA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Opis efektu uczenia się</w:t>
            </w:r>
          </w:p>
        </w:tc>
        <w:tc>
          <w:tcPr>
            <w:tcW w:w="1351" w:type="dxa"/>
            <w:shd w:val="clear" w:color="auto" w:fill="B4C5E7"/>
          </w:tcPr>
          <w:p w:rsidR="00C20EAA" w:rsidRPr="00A94552" w:rsidRDefault="00C20EAA" w:rsidP="00C20EAA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A0B8D">
              <w:rPr>
                <w:rFonts w:ascii="Georgia" w:hAnsi="Georgia"/>
                <w:sz w:val="20"/>
                <w:szCs w:val="20"/>
              </w:rPr>
              <w:t>Odniesienie do charakterystyk drugiego stopnia PRK (2018) – poziom 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6C2143" w:rsidRPr="00A94552">
        <w:trPr>
          <w:trHeight w:val="734"/>
        </w:trPr>
        <w:tc>
          <w:tcPr>
            <w:tcW w:w="9040" w:type="dxa"/>
            <w:gridSpan w:val="3"/>
            <w:shd w:val="clear" w:color="auto" w:fill="D9E1F3"/>
          </w:tcPr>
          <w:p w:rsidR="006C2143" w:rsidRPr="00A94552" w:rsidRDefault="006C2143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C2143" w:rsidRPr="00A94552" w:rsidRDefault="001C5510">
            <w:pPr>
              <w:pStyle w:val="TableParagraph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Wiedza: Absolwent</w:t>
            </w:r>
            <w:r w:rsidR="00771A13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zna i rozumie</w:t>
            </w:r>
          </w:p>
        </w:tc>
      </w:tr>
      <w:tr w:rsidR="00C20EAA" w:rsidRPr="00A94552" w:rsidTr="00C20EAA">
        <w:trPr>
          <w:trHeight w:val="731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m-W-1</w:t>
            </w:r>
          </w:p>
        </w:tc>
        <w:tc>
          <w:tcPr>
            <w:tcW w:w="6549" w:type="dxa"/>
          </w:tcPr>
          <w:p w:rsidR="00C20EAA" w:rsidRPr="00A94552" w:rsidRDefault="00C20EAA" w:rsidP="00C65721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 xml:space="preserve">w podstawowym stopniu teorie </w:t>
            </w:r>
            <w:proofErr w:type="spellStart"/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przekładoznawcze</w:t>
            </w:r>
            <w:proofErr w:type="spellEnd"/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, różne strategie tłumaczenia oraz różnice pomiędzy tłumaczeniem różnych rodzajów tekstów;</w:t>
            </w:r>
          </w:p>
        </w:tc>
        <w:tc>
          <w:tcPr>
            <w:tcW w:w="1351" w:type="dxa"/>
          </w:tcPr>
          <w:p w:rsidR="00C20EAA" w:rsidRPr="00A94552" w:rsidRDefault="00C20EAA" w:rsidP="00C65721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C20EAA" w:rsidRPr="007460CC" w:rsidTr="00C20EAA">
        <w:trPr>
          <w:trHeight w:val="731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m-W-2</w:t>
            </w:r>
          </w:p>
        </w:tc>
        <w:tc>
          <w:tcPr>
            <w:tcW w:w="6549" w:type="dxa"/>
          </w:tcPr>
          <w:p w:rsidR="00C20EAA" w:rsidRPr="00A94552" w:rsidRDefault="00C20EAA" w:rsidP="00A94552">
            <w:pPr>
              <w:pStyle w:val="TableParagraph"/>
              <w:spacing w:before="240" w:after="240"/>
              <w:ind w:right="98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rolę kulturowych i międzykulturowych aspektów w procesie translacji;</w:t>
            </w:r>
          </w:p>
        </w:tc>
        <w:tc>
          <w:tcPr>
            <w:tcW w:w="1351" w:type="dxa"/>
          </w:tcPr>
          <w:p w:rsidR="00C20EAA" w:rsidRPr="007460CC" w:rsidRDefault="007460CC" w:rsidP="007460CC">
            <w:pPr>
              <w:pStyle w:val="TableParagraph"/>
              <w:spacing w:before="240" w:after="24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P6S_WG</w:t>
            </w:r>
          </w:p>
        </w:tc>
      </w:tr>
      <w:tr w:rsidR="006C2143" w:rsidRPr="00A94552">
        <w:trPr>
          <w:trHeight w:val="733"/>
        </w:trPr>
        <w:tc>
          <w:tcPr>
            <w:tcW w:w="9040" w:type="dxa"/>
            <w:gridSpan w:val="3"/>
            <w:shd w:val="clear" w:color="auto" w:fill="D9E1F3"/>
          </w:tcPr>
          <w:p w:rsidR="006C2143" w:rsidRPr="007460CC" w:rsidRDefault="006C2143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  <w:p w:rsidR="006C2143" w:rsidRPr="00A94552" w:rsidRDefault="00771A13">
            <w:pPr>
              <w:pStyle w:val="TableParagraph"/>
              <w:spacing w:before="1"/>
              <w:ind w:left="3456" w:right="3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Umiejętności: </w:t>
            </w:r>
            <w:r w:rsidR="001C5510"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>Absolwent</w:t>
            </w:r>
            <w:r w:rsidRPr="00A94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potrafi</w:t>
            </w:r>
          </w:p>
        </w:tc>
      </w:tr>
      <w:tr w:rsidR="00C20EAA" w:rsidRPr="00A94552" w:rsidTr="00C20EAA">
        <w:trPr>
          <w:trHeight w:val="732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m-U-1</w:t>
            </w:r>
          </w:p>
        </w:tc>
        <w:tc>
          <w:tcPr>
            <w:tcW w:w="6549" w:type="dxa"/>
          </w:tcPr>
          <w:p w:rsidR="00C20EAA" w:rsidRPr="00A94552" w:rsidRDefault="00C20EAA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zależnie od rodzaju tekstu wybrać odpowiednią strategię tłumaczeniową</w:t>
            </w:r>
          </w:p>
        </w:tc>
        <w:tc>
          <w:tcPr>
            <w:tcW w:w="1351" w:type="dxa"/>
          </w:tcPr>
          <w:p w:rsidR="00C20EAA" w:rsidRPr="00A94552" w:rsidRDefault="007460CC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DA0B8D">
              <w:rPr>
                <w:rFonts w:ascii="Georgia" w:eastAsia="Times New Roman" w:hAnsi="Georgia" w:cs="Times New Roman"/>
                <w:sz w:val="20"/>
                <w:szCs w:val="20"/>
              </w:rPr>
              <w:t>P6S_UW</w:t>
            </w:r>
          </w:p>
        </w:tc>
      </w:tr>
      <w:tr w:rsidR="00C20EAA" w:rsidRPr="00A94552" w:rsidTr="00C20EAA">
        <w:trPr>
          <w:trHeight w:val="731"/>
        </w:trPr>
        <w:tc>
          <w:tcPr>
            <w:tcW w:w="1140" w:type="dxa"/>
          </w:tcPr>
          <w:p w:rsidR="00C20EAA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0EAA" w:rsidRPr="00A94552" w:rsidRDefault="00C20EA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m-U-2</w:t>
            </w:r>
          </w:p>
        </w:tc>
        <w:tc>
          <w:tcPr>
            <w:tcW w:w="6549" w:type="dxa"/>
          </w:tcPr>
          <w:p w:rsidR="00C20EAA" w:rsidRPr="00A94552" w:rsidRDefault="00C20EAA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A94552">
              <w:rPr>
                <w:rFonts w:asciiTheme="minorHAnsi" w:hAnsiTheme="minorHAnsi" w:cstheme="minorHAnsi"/>
                <w:sz w:val="24"/>
                <w:szCs w:val="24"/>
              </w:rPr>
              <w:t>parafrazować teksty źródłowe</w:t>
            </w:r>
          </w:p>
        </w:tc>
        <w:tc>
          <w:tcPr>
            <w:tcW w:w="1351" w:type="dxa"/>
          </w:tcPr>
          <w:p w:rsidR="00C20EAA" w:rsidRPr="00A94552" w:rsidRDefault="00E0171C" w:rsidP="00C65721">
            <w:pPr>
              <w:pStyle w:val="TableParagraph"/>
              <w:spacing w:before="2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P6S_UK</w:t>
            </w:r>
          </w:p>
        </w:tc>
      </w:tr>
    </w:tbl>
    <w:p w:rsidR="00E843BB" w:rsidRDefault="00E843BB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Pr="00A94552" w:rsidRDefault="00560818" w:rsidP="00560818">
      <w:pPr>
        <w:pStyle w:val="Tekstpodstawowy"/>
        <w:spacing w:before="150"/>
        <w:ind w:left="2351" w:right="2115"/>
        <w:jc w:val="center"/>
        <w:rPr>
          <w:rFonts w:asciiTheme="minorHAnsi" w:hAnsiTheme="minorHAnsi" w:cstheme="minorHAnsi"/>
        </w:rPr>
      </w:pPr>
      <w:r w:rsidRPr="00A94552">
        <w:rPr>
          <w:rFonts w:asciiTheme="minorHAnsi" w:hAnsiTheme="minorHAnsi" w:cstheme="minorHAnsi"/>
        </w:rPr>
        <w:t xml:space="preserve">moduł wybieralny: </w:t>
      </w:r>
      <w:r>
        <w:rPr>
          <w:rFonts w:asciiTheme="minorHAnsi" w:hAnsiTheme="minorHAnsi" w:cstheme="minorHAnsi"/>
        </w:rPr>
        <w:t>Język włoski</w:t>
      </w: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>
      <w:pPr>
        <w:rPr>
          <w:rFonts w:asciiTheme="minorHAnsi" w:hAnsiTheme="minorHAnsi" w:cstheme="minorHAnsi"/>
          <w:sz w:val="24"/>
          <w:szCs w:val="24"/>
        </w:rPr>
      </w:pPr>
    </w:p>
    <w:p w:rsidR="00560818" w:rsidRDefault="00560818" w:rsidP="00560818">
      <w:pPr>
        <w:adjustRightInd w:val="0"/>
        <w:spacing w:after="240"/>
        <w:rPr>
          <w:rFonts w:ascii="Arial" w:eastAsia="Times New Roman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6668"/>
        <w:gridCol w:w="1758"/>
      </w:tblGrid>
      <w:tr w:rsidR="00560818" w:rsidRPr="00F90872" w:rsidTr="0034019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60818" w:rsidRPr="007E0F26" w:rsidRDefault="00560818" w:rsidP="00340193">
            <w:pPr>
              <w:pStyle w:val="Bezodstpw"/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  <w:p w:rsidR="00560818" w:rsidRPr="007E0F26" w:rsidRDefault="00560818" w:rsidP="00560818">
            <w:pPr>
              <w:pStyle w:val="Bezodstpw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60818" w:rsidRPr="007E0F26" w:rsidRDefault="00560818" w:rsidP="00340193">
            <w:pPr>
              <w:pStyle w:val="Bezodstpw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560818" w:rsidRPr="007E0F26" w:rsidRDefault="00560818" w:rsidP="00340193">
            <w:pPr>
              <w:pStyle w:val="Bezodstpw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E0F26">
              <w:rPr>
                <w:rFonts w:ascii="Georgia" w:hAnsi="Georgia"/>
                <w:b/>
                <w:sz w:val="20"/>
                <w:szCs w:val="20"/>
              </w:rPr>
              <w:t>MODUŁOWE EFEKTY UCZENIA SIĘ</w:t>
            </w:r>
          </w:p>
          <w:p w:rsidR="00560818" w:rsidRPr="007E0F26" w:rsidRDefault="00560818" w:rsidP="00340193">
            <w:pPr>
              <w:pStyle w:val="Bezodstpw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60818" w:rsidRPr="00F90872" w:rsidRDefault="00560818" w:rsidP="00340193">
            <w:pPr>
              <w:pStyle w:val="Bezodstpw"/>
              <w:jc w:val="center"/>
              <w:rPr>
                <w:rFonts w:ascii="Georgia" w:hAnsi="Georgia"/>
                <w:sz w:val="20"/>
                <w:szCs w:val="20"/>
                <w:lang w:val="pl-PL"/>
              </w:rPr>
            </w:pPr>
            <w:r w:rsidRPr="00F90872">
              <w:rPr>
                <w:rFonts w:ascii="Georgia" w:hAnsi="Georgia" w:cstheme="minorHAnsi"/>
                <w:b/>
                <w:sz w:val="20"/>
                <w:szCs w:val="20"/>
                <w:lang w:val="pl-PL"/>
              </w:rPr>
              <w:t>Odniesienie do charakterystyk drugiego stopnia PRK</w:t>
            </w:r>
          </w:p>
        </w:tc>
      </w:tr>
      <w:tr w:rsidR="00560818" w:rsidRPr="00F90872" w:rsidTr="00340193">
        <w:tc>
          <w:tcPr>
            <w:tcW w:w="4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0818" w:rsidRPr="00F9087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  <w:p w:rsidR="00560818" w:rsidRPr="00F90872" w:rsidRDefault="00560818" w:rsidP="00340193">
            <w:pPr>
              <w:pStyle w:val="Bezodstpw"/>
              <w:jc w:val="center"/>
              <w:rPr>
                <w:rFonts w:ascii="Georgia" w:hAnsi="Georgia" w:cstheme="minorHAnsi"/>
                <w:b/>
                <w:sz w:val="20"/>
                <w:szCs w:val="20"/>
                <w:lang w:val="pl-PL"/>
              </w:rPr>
            </w:pPr>
            <w:r w:rsidRPr="00F90872">
              <w:rPr>
                <w:rFonts w:ascii="Georgia" w:hAnsi="Georgia" w:cstheme="minorHAnsi"/>
                <w:b/>
                <w:sz w:val="20"/>
                <w:szCs w:val="20"/>
                <w:lang w:val="pl-PL"/>
              </w:rPr>
              <w:t>WIEDZA: ABSOLWENT</w:t>
            </w:r>
          </w:p>
          <w:p w:rsidR="00560818" w:rsidRPr="00F9087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0818" w:rsidRPr="00F9087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</w:tc>
      </w:tr>
      <w:tr w:rsidR="00560818" w:rsidRPr="00F90872" w:rsidTr="0034019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BC0002">
              <w:rPr>
                <w:rFonts w:ascii="Georgia" w:hAnsi="Georgia"/>
                <w:sz w:val="20"/>
                <w:szCs w:val="20"/>
              </w:rPr>
              <w:t>m-W-1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color w:val="222222"/>
                <w:sz w:val="20"/>
                <w:szCs w:val="20"/>
                <w:lang w:val="pl-PL"/>
              </w:rPr>
            </w:pPr>
            <w:r w:rsidRPr="004439A3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ma uporządkowaną wiedzę na temat języka </w:t>
            </w:r>
            <w:r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włoskiego</w:t>
            </w:r>
            <w:r w:rsidRPr="004439A3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; zna zasady leksykalno-gramatyczne i fonologiczne języka </w:t>
            </w:r>
            <w:r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włoskiego</w:t>
            </w:r>
            <w:r w:rsidRPr="004439A3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 na poziomie B2 oraz zasady doboru środków do wyrażania określonych rodzajów informacji</w:t>
            </w:r>
          </w:p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 w:cstheme="minorHAnsi"/>
                <w:sz w:val="20"/>
                <w:szCs w:val="20"/>
              </w:rPr>
              <w:t>P6S_WG</w:t>
            </w:r>
          </w:p>
        </w:tc>
      </w:tr>
      <w:tr w:rsidR="00560818" w:rsidRPr="00F90872" w:rsidTr="0034019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BC0002">
              <w:rPr>
                <w:rFonts w:ascii="Georgia" w:hAnsi="Georgia"/>
                <w:sz w:val="20"/>
                <w:szCs w:val="20"/>
              </w:rPr>
              <w:t>m-W-2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color w:val="222222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ma podstawową wiedzę na temat instytucji i procesów kulturowych w</w:t>
            </w:r>
            <w:r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e</w:t>
            </w: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Włoszech </w:t>
            </w: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oraz zna obecn</w:t>
            </w:r>
            <w:r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e życie kulturalne w tym obszarze językowym</w:t>
            </w:r>
          </w:p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 w:cstheme="minorHAnsi"/>
                <w:sz w:val="20"/>
                <w:szCs w:val="20"/>
              </w:rPr>
              <w:t>P6S_WK</w:t>
            </w:r>
          </w:p>
        </w:tc>
      </w:tr>
      <w:tr w:rsidR="00560818" w:rsidRPr="00F90872" w:rsidTr="00340193">
        <w:tc>
          <w:tcPr>
            <w:tcW w:w="4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  <w:p w:rsidR="00560818" w:rsidRPr="00BC0002" w:rsidRDefault="00560818" w:rsidP="00340193">
            <w:pPr>
              <w:pStyle w:val="Bezodstpw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C0002">
              <w:rPr>
                <w:rFonts w:ascii="Georgia" w:hAnsi="Georgia"/>
                <w:b/>
                <w:sz w:val="20"/>
                <w:szCs w:val="20"/>
              </w:rPr>
              <w:t>UMIEJĘTNOŚCI: ABSOLWENT</w:t>
            </w:r>
          </w:p>
          <w:p w:rsidR="00560818" w:rsidRPr="00BC000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</w:tc>
      </w:tr>
      <w:tr w:rsidR="00560818" w:rsidRPr="00F90872" w:rsidTr="0034019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BC0002">
              <w:rPr>
                <w:rFonts w:ascii="Georgia" w:hAnsi="Georgia"/>
                <w:sz w:val="20"/>
                <w:szCs w:val="20"/>
              </w:rPr>
              <w:t>m-U-1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 w:cs="Arial"/>
                <w:color w:val="222222"/>
                <w:sz w:val="20"/>
                <w:szCs w:val="20"/>
                <w:shd w:val="clear" w:color="auto" w:fill="F8F9FA"/>
                <w:lang w:val="pl-PL"/>
              </w:rPr>
            </w:pP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potrafi wyszukiwać, analizować, wybierać i wykorzystywać informacje z </w:t>
            </w:r>
            <w:r w:rsidRPr="00BC0002">
              <w:rPr>
                <w:rFonts w:ascii="Georgia" w:hAnsi="Georgia" w:cs="Arial"/>
                <w:color w:val="222222"/>
                <w:sz w:val="20"/>
                <w:szCs w:val="20"/>
                <w:shd w:val="clear" w:color="auto" w:fill="F8F9FA"/>
                <w:lang w:val="pl-PL"/>
              </w:rPr>
              <w:t>akademickich i popularnych źródeł i narzędzi, w tym zasobów internetowych</w:t>
            </w:r>
          </w:p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 w:cstheme="minorHAnsi"/>
                <w:sz w:val="20"/>
                <w:szCs w:val="20"/>
              </w:rPr>
              <w:t>P6S_UW</w:t>
            </w:r>
          </w:p>
        </w:tc>
      </w:tr>
      <w:tr w:rsidR="00560818" w:rsidRPr="00F90872" w:rsidTr="0034019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BC0002">
              <w:rPr>
                <w:rFonts w:ascii="Georgia" w:hAnsi="Georgia"/>
                <w:sz w:val="20"/>
                <w:szCs w:val="20"/>
              </w:rPr>
              <w:t>m-U-2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color w:val="222222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potrafi posługiwać się językiem </w:t>
            </w:r>
            <w:r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włoskim </w:t>
            </w: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w mowie i piśmie na poziomie B2 ze względną płynnością, poprawno</w:t>
            </w:r>
            <w:r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ścią</w:t>
            </w: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 i skutecznością komunikacji w szerokim zakresie zagadnień ogólnych, kulturowych i biznesowych</w:t>
            </w:r>
          </w:p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 w:cstheme="minorHAnsi"/>
                <w:sz w:val="20"/>
                <w:szCs w:val="20"/>
              </w:rPr>
              <w:t>P6S_U</w:t>
            </w:r>
            <w:r>
              <w:rPr>
                <w:rFonts w:ascii="Georgia" w:hAnsi="Georgia" w:cstheme="minorHAnsi"/>
                <w:sz w:val="20"/>
                <w:szCs w:val="20"/>
              </w:rPr>
              <w:t>K</w:t>
            </w:r>
          </w:p>
        </w:tc>
      </w:tr>
      <w:tr w:rsidR="00560818" w:rsidRPr="00F90872" w:rsidTr="00340193">
        <w:tc>
          <w:tcPr>
            <w:tcW w:w="4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  <w:p w:rsidR="00560818" w:rsidRPr="00BC0002" w:rsidRDefault="00560818" w:rsidP="00340193">
            <w:pPr>
              <w:pStyle w:val="Bezodstpw"/>
              <w:jc w:val="center"/>
              <w:rPr>
                <w:rFonts w:ascii="Georgia" w:hAnsi="Georgia"/>
                <w:b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/>
                <w:b/>
                <w:sz w:val="20"/>
                <w:szCs w:val="20"/>
                <w:lang w:val="pl-PL"/>
              </w:rPr>
              <w:t>KOMPETENCJE SPOŁECZNE: ABSOLWENT</w:t>
            </w:r>
          </w:p>
          <w:p w:rsidR="00560818" w:rsidRPr="00BC000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b/>
                <w:sz w:val="20"/>
                <w:szCs w:val="20"/>
                <w:lang w:val="pl-PL"/>
              </w:rPr>
            </w:pPr>
          </w:p>
        </w:tc>
      </w:tr>
      <w:tr w:rsidR="00560818" w:rsidRPr="00F90872" w:rsidTr="0034019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BC0002">
              <w:rPr>
                <w:rFonts w:ascii="Georgia" w:hAnsi="Georgia"/>
                <w:sz w:val="20"/>
                <w:szCs w:val="20"/>
              </w:rPr>
              <w:t>m-K-1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color w:val="222222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 xml:space="preserve">jest gotów </w:t>
            </w:r>
            <w:r w:rsidRPr="00BC0002">
              <w:rPr>
                <w:rFonts w:ascii="Georgia" w:hAnsi="Georgia"/>
                <w:sz w:val="20"/>
                <w:szCs w:val="20"/>
                <w:lang w:val="pl-PL"/>
              </w:rPr>
              <w:t>kształtować własne poglądy na podstawie zdobytej wiedzy ogólnej i szczegółowej</w:t>
            </w:r>
            <w:r>
              <w:rPr>
                <w:rFonts w:ascii="Georgia" w:hAnsi="Georgia"/>
                <w:sz w:val="20"/>
                <w:szCs w:val="20"/>
                <w:lang w:val="pl-PL"/>
              </w:rPr>
              <w:t xml:space="preserve"> na tematy związane z włoskim obszarem językowym</w:t>
            </w:r>
          </w:p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 w:cstheme="minorHAnsi"/>
                <w:sz w:val="20"/>
                <w:szCs w:val="20"/>
              </w:rPr>
              <w:t>P6S_K</w:t>
            </w:r>
            <w:r>
              <w:rPr>
                <w:rFonts w:ascii="Georgia" w:hAnsi="Georgia" w:cstheme="minorHAnsi"/>
                <w:sz w:val="20"/>
                <w:szCs w:val="20"/>
              </w:rPr>
              <w:t>K</w:t>
            </w:r>
          </w:p>
        </w:tc>
      </w:tr>
      <w:tr w:rsidR="00560818" w:rsidRPr="00F90872" w:rsidTr="00340193"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</w:rPr>
            </w:pPr>
            <w:r w:rsidRPr="00BC0002">
              <w:rPr>
                <w:rFonts w:ascii="Georgia" w:hAnsi="Georgia"/>
                <w:sz w:val="20"/>
                <w:szCs w:val="20"/>
              </w:rPr>
              <w:t>m-K-2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color w:val="222222"/>
                <w:sz w:val="20"/>
                <w:szCs w:val="20"/>
                <w:lang w:val="pl-PL"/>
              </w:rPr>
            </w:pPr>
            <w:r w:rsidRPr="004439A3">
              <w:rPr>
                <w:rFonts w:ascii="Georgia" w:hAnsi="Georgia"/>
                <w:color w:val="222222"/>
                <w:sz w:val="20"/>
                <w:szCs w:val="20"/>
                <w:lang w:val="pl-PL"/>
              </w:rPr>
              <w:t>ma świadomość odpowiedzialności za zachowanie dziedzictwa kulturowego i tolerancję dla różnorodności kulturowej innych krajów i narodowości</w:t>
            </w:r>
          </w:p>
          <w:p w:rsidR="00560818" w:rsidRPr="00BC0002" w:rsidRDefault="00560818" w:rsidP="00340193">
            <w:pPr>
              <w:pStyle w:val="Bezodstpw"/>
              <w:jc w:val="both"/>
              <w:rPr>
                <w:rFonts w:ascii="Georgia" w:hAnsi="Georgia"/>
                <w:sz w:val="20"/>
                <w:szCs w:val="20"/>
                <w:lang w:val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18" w:rsidRPr="00BC0002" w:rsidRDefault="00560818" w:rsidP="00340193">
            <w:pPr>
              <w:pStyle w:val="Bezodstpw"/>
              <w:rPr>
                <w:rFonts w:ascii="Georgia" w:hAnsi="Georgia"/>
                <w:sz w:val="20"/>
                <w:szCs w:val="20"/>
                <w:lang w:val="pl-PL"/>
              </w:rPr>
            </w:pPr>
            <w:r w:rsidRPr="00BC0002">
              <w:rPr>
                <w:rFonts w:ascii="Georgia" w:hAnsi="Georgia" w:cstheme="minorHAnsi"/>
                <w:sz w:val="20"/>
                <w:szCs w:val="20"/>
              </w:rPr>
              <w:t>P6S_K</w:t>
            </w:r>
            <w:r>
              <w:rPr>
                <w:rFonts w:ascii="Georgia" w:hAnsi="Georgia" w:cstheme="minorHAnsi"/>
                <w:sz w:val="20"/>
                <w:szCs w:val="20"/>
              </w:rPr>
              <w:t>O</w:t>
            </w:r>
          </w:p>
        </w:tc>
      </w:tr>
    </w:tbl>
    <w:p w:rsidR="00560818" w:rsidRDefault="00560818" w:rsidP="00560818">
      <w:pPr>
        <w:adjustRightInd w:val="0"/>
        <w:spacing w:after="240"/>
        <w:rPr>
          <w:rFonts w:ascii="Arial" w:eastAsia="Times New Roman" w:hAnsi="Arial" w:cs="Arial"/>
          <w:b/>
          <w:bCs/>
        </w:rPr>
      </w:pPr>
    </w:p>
    <w:p w:rsidR="00560818" w:rsidRPr="00020B76" w:rsidRDefault="00560818" w:rsidP="00560818">
      <w:pPr>
        <w:adjustRightInd w:val="0"/>
        <w:spacing w:after="240"/>
        <w:rPr>
          <w:rFonts w:ascii="Arial" w:eastAsia="Times New Roman" w:hAnsi="Arial" w:cs="Arial"/>
          <w:b/>
          <w:bCs/>
        </w:rPr>
      </w:pPr>
    </w:p>
    <w:p w:rsidR="00560818" w:rsidRPr="00020B76" w:rsidRDefault="00560818" w:rsidP="00560818"/>
    <w:p w:rsidR="00560818" w:rsidRPr="00A94552" w:rsidRDefault="00560818">
      <w:pPr>
        <w:rPr>
          <w:rFonts w:asciiTheme="minorHAnsi" w:hAnsiTheme="minorHAnsi" w:cstheme="minorHAnsi"/>
          <w:sz w:val="24"/>
          <w:szCs w:val="24"/>
        </w:rPr>
      </w:pPr>
    </w:p>
    <w:sectPr w:rsidR="00560818" w:rsidRPr="00A94552">
      <w:headerReference w:type="default" r:id="rId9"/>
      <w:pgSz w:w="11910" w:h="16840"/>
      <w:pgMar w:top="2640" w:right="1440" w:bottom="280" w:left="1200" w:header="14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BB" w:rsidRDefault="001C5510">
      <w:r>
        <w:separator/>
      </w:r>
    </w:p>
  </w:endnote>
  <w:endnote w:type="continuationSeparator" w:id="0">
    <w:p w:rsidR="00E843BB" w:rsidRDefault="001C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BB" w:rsidRDefault="001C5510">
      <w:r>
        <w:separator/>
      </w:r>
    </w:p>
  </w:footnote>
  <w:footnote w:type="continuationSeparator" w:id="0">
    <w:p w:rsidR="00E843BB" w:rsidRDefault="001C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43" w:rsidRDefault="001C5510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8080" behindDoc="1" locked="0" layoutInCell="1" allowOverlap="1" wp14:anchorId="63C6C1F0" wp14:editId="5B0AEE8D">
              <wp:simplePos x="0" y="0"/>
              <wp:positionH relativeFrom="page">
                <wp:posOffset>886460</wp:posOffset>
              </wp:positionH>
              <wp:positionV relativeFrom="page">
                <wp:posOffset>889000</wp:posOffset>
              </wp:positionV>
              <wp:extent cx="858520" cy="1828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6C214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8pt;margin-top:70pt;width:67.6pt;height:14.4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RVrQIAAKg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" filled="f" stroked="f">
              <v:textbox inset="0,0,0,0">
                <w:txbxContent>
                  <w:p w:rsidR="006C2143" w:rsidRDefault="006C2143">
                    <w:pPr>
                      <w:spacing w:before="13"/>
                      <w:ind w:left="20"/>
                      <w:rPr>
                        <w:rFonts w:ascii="Arial" w:hAnsi="Arial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9104" behindDoc="1" locked="0" layoutInCell="1" allowOverlap="1" wp14:anchorId="4D6E734F" wp14:editId="214A809B">
              <wp:simplePos x="0" y="0"/>
              <wp:positionH relativeFrom="page">
                <wp:posOffset>2910840</wp:posOffset>
              </wp:positionH>
              <wp:positionV relativeFrom="page">
                <wp:posOffset>1238885</wp:posOffset>
              </wp:positionV>
              <wp:extent cx="173863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1C5510">
                          <w:pPr>
                            <w:pStyle w:val="Tekstpodstawowy"/>
                            <w:spacing w:line="264" w:lineRule="exact"/>
                            <w:ind w:left="20"/>
                          </w:pPr>
                          <w:r>
                            <w:t xml:space="preserve">Tabela efektów </w:t>
                          </w:r>
                          <w:r w:rsidR="007725CB">
                            <w:t>uczenia się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29.2pt;margin-top:97.55pt;width:136.9pt;height:14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Cz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" filled="f" stroked="f">
              <v:textbox inset="0,0,0,0">
                <w:txbxContent>
                  <w:p w:rsidR="006C2143" w:rsidRDefault="001C5510">
                    <w:pPr>
                      <w:pStyle w:val="Tekstpodstawowy"/>
                      <w:spacing w:line="264" w:lineRule="exact"/>
                      <w:ind w:left="20"/>
                    </w:pPr>
                    <w:r>
                      <w:t xml:space="preserve">Tabela efektów </w:t>
                    </w:r>
                    <w:r w:rsidR="007725CB">
                      <w:t>uczenia 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0128" behindDoc="1" locked="0" layoutInCell="1" allowOverlap="1" wp14:anchorId="42348B28" wp14:editId="74CB56FE">
              <wp:simplePos x="0" y="0"/>
              <wp:positionH relativeFrom="page">
                <wp:posOffset>2002155</wp:posOffset>
              </wp:positionH>
              <wp:positionV relativeFrom="page">
                <wp:posOffset>1517650</wp:posOffset>
              </wp:positionV>
              <wp:extent cx="3552825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Pr="008110C2" w:rsidRDefault="001C5510" w:rsidP="008110C2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110C2">
                            <w:rPr>
                              <w:b/>
                              <w:sz w:val="24"/>
                              <w:szCs w:val="24"/>
                            </w:rPr>
                            <w:t xml:space="preserve">dla kierunku </w:t>
                          </w:r>
                          <w:r w:rsidR="008110C2" w:rsidRPr="008110C2">
                            <w:rPr>
                              <w:b/>
                              <w:sz w:val="24"/>
                              <w:szCs w:val="24"/>
                            </w:rPr>
                            <w:t>Filologia romańska od podstaw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57.65pt;margin-top:119.5pt;width:279.75pt;height:14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cot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" filled="f" stroked="f">
              <v:textbox inset="0,0,0,0">
                <w:txbxContent>
                  <w:p w:rsidR="006C2143" w:rsidRPr="008110C2" w:rsidRDefault="001C5510" w:rsidP="008110C2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110C2">
                      <w:rPr>
                        <w:b/>
                        <w:sz w:val="24"/>
                        <w:szCs w:val="24"/>
                      </w:rPr>
                      <w:t xml:space="preserve">dla kierunku </w:t>
                    </w:r>
                    <w:r w:rsidR="008110C2" w:rsidRPr="008110C2">
                      <w:rPr>
                        <w:b/>
                        <w:sz w:val="24"/>
                        <w:szCs w:val="24"/>
                      </w:rPr>
                      <w:t>Filologia romańska od podstaw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43" w:rsidRDefault="001C5510">
    <w:pPr>
      <w:pStyle w:val="Tekstpodstawowy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1152" behindDoc="1" locked="0" layoutInCell="1" allowOverlap="1" wp14:anchorId="48CEF547" wp14:editId="46A489B9">
              <wp:simplePos x="0" y="0"/>
              <wp:positionH relativeFrom="page">
                <wp:posOffset>886460</wp:posOffset>
              </wp:positionH>
              <wp:positionV relativeFrom="page">
                <wp:posOffset>889000</wp:posOffset>
              </wp:positionV>
              <wp:extent cx="850265" cy="1828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6C2143" w:rsidP="00C21555">
                          <w:pPr>
                            <w:spacing w:before="13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0pt;width:66.95pt;height:14.4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fksQ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" filled="f" stroked="f">
              <v:textbox inset="0,0,0,0">
                <w:txbxContent>
                  <w:p w:rsidR="006C2143" w:rsidRDefault="006C2143" w:rsidP="00C21555">
                    <w:pPr>
                      <w:spacing w:before="13"/>
                      <w:rPr>
                        <w:rFonts w:ascii="Arial" w:hAnsi="Arial"/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2176" behindDoc="1" locked="0" layoutInCell="1" allowOverlap="1" wp14:anchorId="31444B62" wp14:editId="240CCBE4">
              <wp:simplePos x="0" y="0"/>
              <wp:positionH relativeFrom="page">
                <wp:posOffset>2910840</wp:posOffset>
              </wp:positionH>
              <wp:positionV relativeFrom="page">
                <wp:posOffset>1238885</wp:posOffset>
              </wp:positionV>
              <wp:extent cx="173863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8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Default="001C5510">
                          <w:pPr>
                            <w:pStyle w:val="Tekstpodstawowy"/>
                            <w:spacing w:line="264" w:lineRule="exact"/>
                            <w:ind w:left="20"/>
                          </w:pPr>
                          <w:r>
                            <w:t xml:space="preserve">Tabela efektów </w:t>
                          </w:r>
                          <w:r w:rsidR="007725CB">
                            <w:t>uczenia się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29.2pt;margin-top:97.55pt;width:136.9pt;height:14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z+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" filled="f" stroked="f">
              <v:textbox inset="0,0,0,0">
                <w:txbxContent>
                  <w:p w:rsidR="006C2143" w:rsidRDefault="001C5510">
                    <w:pPr>
                      <w:pStyle w:val="Tekstpodstawowy"/>
                      <w:spacing w:line="264" w:lineRule="exact"/>
                      <w:ind w:left="20"/>
                    </w:pPr>
                    <w:r>
                      <w:t xml:space="preserve">Tabela efektów </w:t>
                    </w:r>
                    <w:r w:rsidR="007725CB">
                      <w:t>uczenia się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43200" behindDoc="1" locked="0" layoutInCell="1" allowOverlap="1" wp14:anchorId="6CD62D47" wp14:editId="6F93DF19">
              <wp:simplePos x="0" y="0"/>
              <wp:positionH relativeFrom="page">
                <wp:posOffset>2002155</wp:posOffset>
              </wp:positionH>
              <wp:positionV relativeFrom="page">
                <wp:posOffset>1517650</wp:posOffset>
              </wp:positionV>
              <wp:extent cx="35528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143" w:rsidRPr="008110C2" w:rsidRDefault="001C5510" w:rsidP="008110C2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110C2">
                            <w:rPr>
                              <w:b/>
                              <w:sz w:val="24"/>
                              <w:szCs w:val="24"/>
                            </w:rPr>
                            <w:t xml:space="preserve">dla kierunku </w:t>
                          </w:r>
                          <w:r w:rsidR="008110C2" w:rsidRPr="008110C2">
                            <w:rPr>
                              <w:b/>
                              <w:sz w:val="24"/>
                              <w:szCs w:val="24"/>
                            </w:rPr>
                            <w:t>Filologia romańska od podstaw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57.65pt;margin-top:119.5pt;width:279.75pt;height:14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Ansg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" filled="f" stroked="f">
              <v:textbox inset="0,0,0,0">
                <w:txbxContent>
                  <w:p w:rsidR="006C2143" w:rsidRPr="008110C2" w:rsidRDefault="001C5510" w:rsidP="008110C2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110C2">
                      <w:rPr>
                        <w:b/>
                        <w:sz w:val="24"/>
                        <w:szCs w:val="24"/>
                      </w:rPr>
                      <w:t xml:space="preserve">dla kierunku </w:t>
                    </w:r>
                    <w:r w:rsidR="008110C2" w:rsidRPr="008110C2">
                      <w:rPr>
                        <w:b/>
                        <w:sz w:val="24"/>
                        <w:szCs w:val="24"/>
                      </w:rPr>
                      <w:t>Filologia romańska od podstaw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43"/>
    <w:rsid w:val="000A3A75"/>
    <w:rsid w:val="001C5510"/>
    <w:rsid w:val="002272E3"/>
    <w:rsid w:val="002D034E"/>
    <w:rsid w:val="00365314"/>
    <w:rsid w:val="00371BB4"/>
    <w:rsid w:val="00397941"/>
    <w:rsid w:val="003D0C63"/>
    <w:rsid w:val="0051645C"/>
    <w:rsid w:val="00560818"/>
    <w:rsid w:val="005A338F"/>
    <w:rsid w:val="006C2143"/>
    <w:rsid w:val="007460CC"/>
    <w:rsid w:val="00771A13"/>
    <w:rsid w:val="007725CB"/>
    <w:rsid w:val="008110C2"/>
    <w:rsid w:val="00997B38"/>
    <w:rsid w:val="009C0101"/>
    <w:rsid w:val="00A94552"/>
    <w:rsid w:val="00BB5C90"/>
    <w:rsid w:val="00BC69F9"/>
    <w:rsid w:val="00C02DA5"/>
    <w:rsid w:val="00C20EAA"/>
    <w:rsid w:val="00C21555"/>
    <w:rsid w:val="00C65721"/>
    <w:rsid w:val="00DD6756"/>
    <w:rsid w:val="00DD6A9D"/>
    <w:rsid w:val="00E0171C"/>
    <w:rsid w:val="00E843BB"/>
    <w:rsid w:val="00EF2D9E"/>
    <w:rsid w:val="00F66E94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CB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CB"/>
    <w:rPr>
      <w:rFonts w:ascii="Calibri" w:eastAsia="Calibri" w:hAnsi="Calibri" w:cs="Calibri"/>
      <w:lang w:val="pl-PL" w:eastAsia="pl-PL" w:bidi="pl-PL"/>
    </w:rPr>
  </w:style>
  <w:style w:type="paragraph" w:styleId="Bezodstpw">
    <w:name w:val="No Spacing"/>
    <w:uiPriority w:val="1"/>
    <w:qFormat/>
    <w:rsid w:val="00560818"/>
    <w:pPr>
      <w:widowControl/>
      <w:autoSpaceDE/>
      <w:autoSpaceDN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CB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2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CB"/>
    <w:rPr>
      <w:rFonts w:ascii="Calibri" w:eastAsia="Calibri" w:hAnsi="Calibri" w:cs="Calibri"/>
      <w:lang w:val="pl-PL" w:eastAsia="pl-PL" w:bidi="pl-PL"/>
    </w:rPr>
  </w:style>
  <w:style w:type="paragraph" w:styleId="Bezodstpw">
    <w:name w:val="No Spacing"/>
    <w:uiPriority w:val="1"/>
    <w:qFormat/>
    <w:rsid w:val="00560818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D71B-EBF1-4CC8-947D-CEA13FF1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4</cp:revision>
  <cp:lastPrinted>2020-03-02T13:57:00Z</cp:lastPrinted>
  <dcterms:created xsi:type="dcterms:W3CDTF">2021-04-15T16:02:00Z</dcterms:created>
  <dcterms:modified xsi:type="dcterms:W3CDTF">2021-04-15T16:13:00Z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2020-02-12T00:00:00Z</vt:filetime>
  </property>
</Properties>
</file>